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D9" w:rsidRDefault="00E33188" w:rsidP="00EF69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84C67" w:rsidRPr="00821001" w:rsidRDefault="00F379C0" w:rsidP="00F379C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379C0">
        <w:rPr>
          <w:rFonts w:ascii="Times New Roman" w:hAnsi="Times New Roman" w:cs="Times New Roman"/>
          <w:b/>
          <w:sz w:val="24"/>
          <w:szCs w:val="24"/>
        </w:rPr>
        <w:t>П</w:t>
      </w:r>
      <w:r w:rsidR="00294F83">
        <w:rPr>
          <w:rFonts w:ascii="Times New Roman" w:hAnsi="Times New Roman" w:cs="Times New Roman"/>
          <w:b/>
          <w:sz w:val="24"/>
          <w:szCs w:val="24"/>
        </w:rPr>
        <w:t xml:space="preserve">риложение № </w:t>
      </w:r>
      <w:r w:rsidR="00821001">
        <w:rPr>
          <w:rFonts w:ascii="Times New Roman" w:hAnsi="Times New Roman" w:cs="Times New Roman"/>
          <w:b/>
          <w:sz w:val="24"/>
          <w:szCs w:val="24"/>
          <w:lang w:val="en-US"/>
        </w:rPr>
        <w:t>25</w:t>
      </w:r>
    </w:p>
    <w:tbl>
      <w:tblPr>
        <w:tblW w:w="10418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619"/>
        <w:gridCol w:w="3850"/>
        <w:gridCol w:w="837"/>
        <w:gridCol w:w="1268"/>
        <w:gridCol w:w="1096"/>
        <w:gridCol w:w="1613"/>
      </w:tblGrid>
      <w:tr w:rsidR="00F379C0" w:rsidRPr="00F379C0" w:rsidTr="00E33188">
        <w:trPr>
          <w:tblHeader/>
        </w:trPr>
        <w:tc>
          <w:tcPr>
            <w:tcW w:w="10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Таблица за изчисляване на стандартния производствен обем</w:t>
            </w:r>
          </w:p>
        </w:tc>
      </w:tr>
      <w:tr w:rsidR="00F379C0" w:rsidRPr="00F379C0" w:rsidTr="00E33188">
        <w:trPr>
          <w:tblHeader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F379C0" w:rsidRPr="00F379C0" w:rsidTr="00E33188">
        <w:tc>
          <w:tcPr>
            <w:tcW w:w="10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Данни за стопанството</w:t>
            </w:r>
          </w:p>
        </w:tc>
      </w:tr>
      <w:tr w:rsidR="00F379C0" w:rsidRPr="00F379C0" w:rsidTr="00E33188">
        <w:tc>
          <w:tcPr>
            <w:tcW w:w="8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ИКОНОМИЧЕСКИ РАЗМЕР НА СТОПАНСТВОТО В СТАНДАРТЕН ПРОИЗВОДСТВЕН ОБЕМ/СТАНДАРТНА ПРОДУКЦИЯ (СПО) В ЛЕВА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0,00</w:t>
            </w:r>
          </w:p>
        </w:tc>
      </w:tr>
      <w:tr w:rsidR="00F379C0" w:rsidRPr="00F379C0" w:rsidTr="00E33188">
        <w:tc>
          <w:tcPr>
            <w:tcW w:w="8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ИКОНОМИЧЕСКИ РАЗМЕР НА СТОПАНСТВОТО В ЕВРО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0,00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Код по Наредба № 3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Видове култури и категории животни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М. ед.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Данни на стопанството (основни култури)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Показател за СПО (лв./дка; лв./глава)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Индивидуални СПО (лв.)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 = (4*5)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Обикновена (мека) пшеница и лимец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114,00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Твърда пшеница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3003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Ечемик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3004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Ръж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3005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Тритикале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3006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Овес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3007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Царевица за зърно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3008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Сорго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3009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Просо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Ориз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269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3109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зърнени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Тютюн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Хмел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3013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Захарно цвекло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3015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Памук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3016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Лен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3017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Коноп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3018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Слънчоглед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3019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Рапица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157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Соя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Фъстъци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3119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технически култури – 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3023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Маслодайна роза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462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3024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Кориандър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3025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Анасон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3026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Резене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3027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Лавандула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3028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Салвия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3029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Мента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Валериана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3129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Други етеричномаслени и лекарствени 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lastRenderedPageBreak/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етеричномаслени и лекарствени култури – ……………………………..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Фасул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3033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Грах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3035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Леща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3036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Нахут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3139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протеинодайни култури – ……………….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3037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Царевица за силаж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3096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Люцерна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Естествени ливади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3159 + 3149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фуражни култури – ………………………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Картофи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3048 + 30481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Домати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1614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30482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Домати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3050 + 30501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Краставици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1223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30502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Краставици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3052 + 30521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Пипер – открито производство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30522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Пипер – оранжериен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9753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3053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Зелен фасул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393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3054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Зелен грах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3058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Тикви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3059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Дини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3060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Пъпеши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899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3169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зеленчуци – …………………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3074 + 3075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Семкови овощни видове (ябълка, круша, дюля)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989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3068 + 3069 + 3070 + 3071 + 3072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Костилкови овощни видове (череша, вишна, праскова, кайсия, сливи)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1417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3078 + 3079 + 3080 + 3081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Черупкови овощни видове ( орех, лешник, бадем, кестени)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426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3179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овощни видове – ……………………....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944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3082 + 3083 + 3077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Ягодоплодни овощни видове (ягода, малина, арония)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3189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ягодоплодни – ……………..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971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3089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Лозя – десертни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273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Лозя – винени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Цветя – за рязан цвят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луковични растения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3093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саксийни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3200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Цветя – оранжерийни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12 031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3199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Производство на семена/посадъчен материал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3201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Разсадници за трайни насаждения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2483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3095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(угари/други)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дка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30941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Култивирани гъби-култивирани печурки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30942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Култивирани гъби – кладница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4100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Говеда и биволи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до 1 г.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473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над 1 г. и под 2 г. за угояване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4103 + 4006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Телета и малачета над 1 г. за разплод и бременни юници и бременни малакини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4104 + 4005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Млечни крави и биволици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2076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4105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Крави от месодайни породи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386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4007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Овце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4008 и 4106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Овце – млечни и овце – месодайни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4112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овце (разликата между общия брой на овцете по код 4007 и броя на месодайните и млечните овце по кодове 4008 и 4106)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4010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Кози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Кози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4107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кози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4013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Свине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4014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Свине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1708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4108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Прасенца под 45 дни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4109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Други свине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389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4016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Птици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///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4017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Кокошки – носачки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4110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Бройлери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4019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Пуйки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Гъски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Патици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4023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Щрауси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–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4022 + 4111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Пъдпъдъци и други птици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4024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Зайци – общо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4031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Зайкини – майки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4025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Коне и други еднокопитни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490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4027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 xml:space="preserve">Пчелни семейства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4029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Буби – кутийки бубено семе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бр.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265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4309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Калифорнийски червеи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  <w:tr w:rsidR="00F379C0" w:rsidRPr="00F379C0" w:rsidTr="00E3318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4030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Oхлюви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bg-BG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9C0" w:rsidRPr="00F379C0" w:rsidRDefault="00F379C0" w:rsidP="00F379C0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</w:tr>
    </w:tbl>
    <w:p w:rsidR="00F379C0" w:rsidRPr="00F379C0" w:rsidRDefault="00F379C0" w:rsidP="00F379C0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  <w:lang w:eastAsia="bg-BG"/>
        </w:rPr>
      </w:pPr>
    </w:p>
    <w:tbl>
      <w:tblPr>
        <w:tblW w:w="10410" w:type="dxa"/>
        <w:tblInd w:w="-7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3343"/>
        <w:gridCol w:w="1711"/>
        <w:gridCol w:w="1981"/>
        <w:gridCol w:w="2580"/>
      </w:tblGrid>
      <w:tr w:rsidR="00F379C0" w:rsidRPr="00F379C0" w:rsidTr="00E33188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ПРОВЕРКА НА ФУРАЖНИЯ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БАЛАНС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СПО – фуражни</w:t>
            </w: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br/>
              <w:t>култури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СПО –преживни животни, коне и други еднокопитни животни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Фуражен излишък</w:t>
            </w:r>
          </w:p>
        </w:tc>
      </w:tr>
      <w:tr w:rsidR="00F379C0" w:rsidRPr="00F379C0" w:rsidTr="00E33188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(1)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(2)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(3)=(1) – (2)</w:t>
            </w:r>
          </w:p>
        </w:tc>
      </w:tr>
      <w:tr w:rsidR="00F379C0" w:rsidRPr="00F379C0" w:rsidTr="00E33188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– 0</w:t>
            </w:r>
          </w:p>
        </w:tc>
      </w:tr>
      <w:tr w:rsidR="00F379C0" w:rsidRPr="00F379C0" w:rsidTr="00E33188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Фуражни култури – царевица за силаж, фий, фуражни зеленчуци, люцерна, естествени ливади, други фуражни култури</w:t>
            </w:r>
          </w:p>
        </w:tc>
      </w:tr>
      <w:tr w:rsidR="00F379C0" w:rsidRPr="00F379C0" w:rsidTr="00E33188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Преживни животни – телета и малачета до 1 г.; говеда и биволи над 1 г. за угояване; говеда и биволи над 1 г. за разплод и бременни юници; млечни крави и биволици; крави от месодайни породи; овце – млечни и овце – месодайни; други овце; кози – майки; други кози.</w:t>
            </w:r>
          </w:p>
        </w:tc>
      </w:tr>
      <w:tr w:rsidR="00F379C0" w:rsidRPr="00F379C0" w:rsidTr="00E33188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В повечето случаи стопанствата са във фуражен баланс, т.е. има съответствие между отглежданите от тях преживни животни, коне и други еднокопитни животни (4025) и фуражните култури и СПО на фуражните култури не надвишава тази на тези животни. В този случай СПО на фуражите не се включва в общия икономически размер на стопанството.</w:t>
            </w:r>
          </w:p>
        </w:tc>
      </w:tr>
      <w:tr w:rsidR="00F379C0" w:rsidRPr="00F379C0" w:rsidTr="00E33188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9C0" w:rsidRPr="00F379C0" w:rsidRDefault="00F379C0" w:rsidP="00F379C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F379C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Фуражен излишък има тогава, когато СПО на фуражните култури надвишава този на преживните животни, конете и другите еднокопитни животни. В този случай разликата между сумата от СПО на фуражните култури и на преживните животни, конете и другите еднокопитни животни се включва в общия икономически размер на стопанството, а не цялата сума от СПО на фуражните култури.</w:t>
            </w:r>
          </w:p>
        </w:tc>
      </w:tr>
    </w:tbl>
    <w:p w:rsidR="00F379C0" w:rsidRPr="00F379C0" w:rsidRDefault="00F379C0" w:rsidP="00F379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379C0" w:rsidRPr="00F379C0" w:rsidSect="00E33188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379C0"/>
    <w:rsid w:val="001F59AE"/>
    <w:rsid w:val="00294F83"/>
    <w:rsid w:val="00392DDF"/>
    <w:rsid w:val="00710E4E"/>
    <w:rsid w:val="00821001"/>
    <w:rsid w:val="00984C67"/>
    <w:rsid w:val="00A60E14"/>
    <w:rsid w:val="00C56558"/>
    <w:rsid w:val="00DD7970"/>
    <w:rsid w:val="00E33188"/>
    <w:rsid w:val="00EF69D9"/>
    <w:rsid w:val="00F3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14"/>
  </w:style>
  <w:style w:type="paragraph" w:styleId="1">
    <w:name w:val="heading 1"/>
    <w:basedOn w:val="a"/>
    <w:link w:val="10"/>
    <w:uiPriority w:val="9"/>
    <w:qFormat/>
    <w:rsid w:val="00F379C0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F379C0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F379C0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F379C0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F379C0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F379C0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F379C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F379C0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F379C0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F379C0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F379C0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F379C0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styleId="a3">
    <w:name w:val="Hyperlink"/>
    <w:basedOn w:val="a0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F379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F379C0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basedOn w:val="a"/>
    <w:uiPriority w:val="99"/>
    <w:semiHidden/>
    <w:unhideWhenUsed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F379C0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F379C0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F379C0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F379C0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F379C0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F379C0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F379C0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F379C0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F379C0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F379C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F379C0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F379C0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F379C0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F379C0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F379C0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F379C0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F379C0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F379C0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F379C0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F379C0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F379C0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F379C0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aoptable">
    <w:name w:val="aoptable"/>
    <w:basedOn w:val="a"/>
    <w:rsid w:val="00F379C0"/>
    <w:pPr>
      <w:pBdr>
        <w:top w:val="single" w:sz="6" w:space="0" w:color="36393D"/>
        <w:left w:val="single" w:sz="6" w:space="0" w:color="36393D"/>
        <w:bottom w:val="single" w:sz="6" w:space="0" w:color="36393D"/>
        <w:right w:val="single" w:sz="6" w:space="0" w:color="36393D"/>
      </w:pBd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F379C0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F379C0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F379C0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F379C0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F379C0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F379C0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F379C0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F379C0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F379C0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F379C0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F379C0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F379C0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F379C0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F379C0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F379C0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F379C0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F379C0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spelle">
    <w:name w:val="spelle"/>
    <w:basedOn w:val="a0"/>
    <w:rsid w:val="00F379C0"/>
  </w:style>
  <w:style w:type="paragraph" w:styleId="a6">
    <w:name w:val="Balloon Text"/>
    <w:basedOn w:val="a"/>
    <w:link w:val="a7"/>
    <w:uiPriority w:val="99"/>
    <w:semiHidden/>
    <w:unhideWhenUsed/>
    <w:rsid w:val="00E3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E331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379C0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F379C0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F379C0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F379C0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F379C0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F379C0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F379C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Heading 2 Char"/>
    <w:basedOn w:val="a0"/>
    <w:link w:val="2"/>
    <w:uiPriority w:val="9"/>
    <w:rsid w:val="00F379C0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Heading 3 Char"/>
    <w:basedOn w:val="a0"/>
    <w:link w:val="3"/>
    <w:uiPriority w:val="9"/>
    <w:rsid w:val="00F379C0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Heading 4 Char"/>
    <w:basedOn w:val="a0"/>
    <w:link w:val="4"/>
    <w:uiPriority w:val="9"/>
    <w:rsid w:val="00F379C0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Heading 5 Char"/>
    <w:basedOn w:val="a0"/>
    <w:link w:val="5"/>
    <w:uiPriority w:val="9"/>
    <w:rsid w:val="00F379C0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Heading 6 Char"/>
    <w:basedOn w:val="a0"/>
    <w:link w:val="6"/>
    <w:uiPriority w:val="9"/>
    <w:rsid w:val="00F379C0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styleId="a3">
    <w:name w:val="Hyperlink"/>
    <w:basedOn w:val="a0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79C0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F379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Preformatted Char"/>
    <w:basedOn w:val="a0"/>
    <w:link w:val="HTML"/>
    <w:uiPriority w:val="99"/>
    <w:semiHidden/>
    <w:rsid w:val="00F379C0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basedOn w:val="a"/>
    <w:uiPriority w:val="99"/>
    <w:semiHidden/>
    <w:unhideWhenUsed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F379C0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F379C0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F379C0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F379C0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F379C0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F379C0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F379C0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F379C0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F379C0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F379C0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F379C0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F379C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F379C0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F379C0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F379C0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F379C0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F379C0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F379C0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F379C0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F379C0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F379C0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F379C0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F379C0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F379C0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F379C0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aoptable">
    <w:name w:val="aoptable"/>
    <w:basedOn w:val="a"/>
    <w:rsid w:val="00F379C0"/>
    <w:pPr>
      <w:pBdr>
        <w:top w:val="single" w:sz="6" w:space="0" w:color="36393D"/>
        <w:left w:val="single" w:sz="6" w:space="0" w:color="36393D"/>
        <w:bottom w:val="single" w:sz="6" w:space="0" w:color="36393D"/>
        <w:right w:val="single" w:sz="6" w:space="0" w:color="36393D"/>
      </w:pBd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F379C0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F379C0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F379C0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F379C0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F379C0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F379C0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F379C0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F379C0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F379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F379C0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F379C0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F379C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F379C0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F379C0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F379C0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F379C0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F379C0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F379C0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F379C0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F379C0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F379C0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F379C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F379C0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F379C0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F379C0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F379C0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F379C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F379C0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F379C0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spelle">
    <w:name w:val="spelle"/>
    <w:basedOn w:val="a0"/>
    <w:rsid w:val="00F37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62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Windows User</cp:lastModifiedBy>
  <cp:revision>8</cp:revision>
  <dcterms:created xsi:type="dcterms:W3CDTF">2018-02-08T12:15:00Z</dcterms:created>
  <dcterms:modified xsi:type="dcterms:W3CDTF">2018-09-03T12:03:00Z</dcterms:modified>
</cp:coreProperties>
</file>